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D76" w:rsidRPr="00B16F0D" w:rsidRDefault="005C7D76" w:rsidP="005C7D76">
      <w:pPr>
        <w:ind w:left="142"/>
        <w:jc w:val="right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Приложение №1</w:t>
      </w:r>
    </w:p>
    <w:p w:rsidR="005C7D76" w:rsidRPr="00B16F0D" w:rsidRDefault="005C7D76" w:rsidP="005C7D76">
      <w:pPr>
        <w:jc w:val="right"/>
        <w:rPr>
          <w:rStyle w:val="a6"/>
          <w:sz w:val="20"/>
          <w:szCs w:val="20"/>
        </w:rPr>
      </w:pPr>
      <w:r w:rsidRPr="00B16F0D">
        <w:rPr>
          <w:rStyle w:val="a6"/>
          <w:sz w:val="20"/>
          <w:szCs w:val="20"/>
        </w:rPr>
        <w:t xml:space="preserve"> к приказу № </w:t>
      </w:r>
      <w:r>
        <w:rPr>
          <w:rStyle w:val="a6"/>
          <w:sz w:val="20"/>
          <w:szCs w:val="20"/>
        </w:rPr>
        <w:t>55</w:t>
      </w:r>
      <w:r w:rsidRPr="00B16F0D">
        <w:rPr>
          <w:rStyle w:val="a6"/>
          <w:sz w:val="20"/>
          <w:szCs w:val="20"/>
        </w:rPr>
        <w:t xml:space="preserve"> от </w:t>
      </w:r>
      <w:r>
        <w:rPr>
          <w:rStyle w:val="a6"/>
          <w:sz w:val="20"/>
          <w:szCs w:val="20"/>
        </w:rPr>
        <w:t>15</w:t>
      </w:r>
      <w:r w:rsidRPr="00B16F0D">
        <w:rPr>
          <w:rStyle w:val="a6"/>
          <w:sz w:val="20"/>
          <w:szCs w:val="20"/>
        </w:rPr>
        <w:t>.0</w:t>
      </w:r>
      <w:r>
        <w:rPr>
          <w:rStyle w:val="a6"/>
          <w:sz w:val="20"/>
          <w:szCs w:val="20"/>
        </w:rPr>
        <w:t>6</w:t>
      </w:r>
      <w:r w:rsidRPr="00B16F0D">
        <w:rPr>
          <w:rStyle w:val="a6"/>
          <w:sz w:val="20"/>
          <w:szCs w:val="20"/>
        </w:rPr>
        <w:t>.201</w:t>
      </w:r>
      <w:r>
        <w:rPr>
          <w:rStyle w:val="a6"/>
          <w:sz w:val="20"/>
          <w:szCs w:val="20"/>
        </w:rPr>
        <w:t>8</w:t>
      </w:r>
    </w:p>
    <w:p w:rsidR="005C7D76" w:rsidRDefault="005C7D76" w:rsidP="005C7D76">
      <w:pPr>
        <w:jc w:val="center"/>
        <w:rPr>
          <w:b/>
          <w:bCs/>
          <w:caps/>
          <w:sz w:val="20"/>
          <w:szCs w:val="20"/>
        </w:rPr>
      </w:pPr>
    </w:p>
    <w:p w:rsidR="005C7D76" w:rsidRPr="00B16F0D" w:rsidRDefault="005C7D76" w:rsidP="005C7D76">
      <w:pPr>
        <w:jc w:val="center"/>
        <w:rPr>
          <w:b/>
          <w:bCs/>
          <w:caps/>
          <w:sz w:val="20"/>
          <w:szCs w:val="20"/>
        </w:rPr>
      </w:pPr>
      <w:r w:rsidRPr="00B16F0D">
        <w:rPr>
          <w:b/>
          <w:bCs/>
          <w:caps/>
          <w:sz w:val="20"/>
          <w:szCs w:val="20"/>
        </w:rPr>
        <w:t xml:space="preserve">Памятка для проживающих </w:t>
      </w:r>
    </w:p>
    <w:p w:rsidR="005C7D76" w:rsidRDefault="005C7D76" w:rsidP="005C7D76">
      <w:pPr>
        <w:jc w:val="center"/>
        <w:rPr>
          <w:b/>
          <w:bCs/>
          <w:caps/>
          <w:sz w:val="20"/>
          <w:szCs w:val="20"/>
        </w:rPr>
      </w:pPr>
      <w:r w:rsidRPr="00B16F0D">
        <w:rPr>
          <w:b/>
          <w:bCs/>
          <w:caps/>
          <w:sz w:val="20"/>
          <w:szCs w:val="20"/>
        </w:rPr>
        <w:t>в пансионате «забота»</w:t>
      </w:r>
      <w:r>
        <w:rPr>
          <w:b/>
          <w:bCs/>
          <w:caps/>
          <w:sz w:val="20"/>
          <w:szCs w:val="20"/>
        </w:rPr>
        <w:t xml:space="preserve"> от 16.06.2018 г.</w:t>
      </w:r>
    </w:p>
    <w:p w:rsidR="005C7D76" w:rsidRPr="00B16F0D" w:rsidRDefault="005C7D76" w:rsidP="005C7D76">
      <w:pPr>
        <w:jc w:val="center"/>
        <w:rPr>
          <w:b/>
          <w:bCs/>
          <w:caps/>
          <w:sz w:val="20"/>
          <w:szCs w:val="20"/>
        </w:rPr>
      </w:pPr>
    </w:p>
    <w:p w:rsidR="005C7D76" w:rsidRPr="00EF62C1" w:rsidRDefault="005C7D76" w:rsidP="005C7D76">
      <w:pPr>
        <w:ind w:firstLine="708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t xml:space="preserve"> Проживающим гражданам,  разрешается пользоваться личными вещами: одеждой и обувью по  сезону, постельными принадлежностями, а также с уведомления администрации Пансионата - радиоприемниками, телевизорами, музыкальными инструментами, личной библиотекой и т.п., если это не приводит к нарушению требований пожарной безопасности, санитарно-гигиенического режима и охраны труда.</w:t>
      </w:r>
    </w:p>
    <w:p w:rsidR="005C7D76" w:rsidRPr="00EF62C1" w:rsidRDefault="005C7D76" w:rsidP="005C7D76">
      <w:pPr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EF62C1">
        <w:rPr>
          <w:rFonts w:cs="Times New Roman"/>
          <w:b/>
          <w:bCs/>
          <w:color w:val="000000"/>
          <w:sz w:val="18"/>
          <w:szCs w:val="18"/>
        </w:rPr>
        <w:t>Запрещается: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хранить в комнатах легковоспламеняющиеся материалы;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хранить в комнатах скоропортящиеся продукты питания;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готовить пищу в комнате;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приносить и употреблять алкогольные  напитки;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играть в азартные игры; нецензурно выражаться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курить в комнате и иных, не предназначенных для этого помещениях и территории;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переносить имущество из одной комнаты в другую;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ложиться в постель в одежде и обуви;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стирать и сушить белье в комнате;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содержать в комнате домашних животных (кошек, собак и т.д.);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пользоваться газовыми портативными плитами;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электронагревательными бытовыми приборами;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посещать столовую в верхней одежде;</w:t>
      </w:r>
    </w:p>
    <w:p w:rsidR="005C7D76" w:rsidRPr="00EF62C1" w:rsidRDefault="005C7D76" w:rsidP="005C7D76">
      <w:pPr>
        <w:ind w:left="360" w:hanging="360"/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покидать пределы Пансионата без оформления необходимых документов*.</w:t>
      </w:r>
    </w:p>
    <w:p w:rsidR="005C7D76" w:rsidRPr="00EF62C1" w:rsidRDefault="005C7D76" w:rsidP="005C7D76">
      <w:pPr>
        <w:jc w:val="center"/>
        <w:rPr>
          <w:rFonts w:cs="Times New Roman"/>
          <w:b/>
          <w:bCs/>
          <w:color w:val="000000"/>
          <w:sz w:val="18"/>
          <w:szCs w:val="18"/>
        </w:rPr>
      </w:pPr>
    </w:p>
    <w:p w:rsidR="005C7D76" w:rsidRPr="00EF62C1" w:rsidRDefault="005C7D76" w:rsidP="005C7D76">
      <w:pPr>
        <w:jc w:val="center"/>
        <w:rPr>
          <w:rFonts w:cs="Times New Roman"/>
          <w:b/>
          <w:bCs/>
          <w:color w:val="000000"/>
          <w:sz w:val="18"/>
          <w:szCs w:val="18"/>
        </w:rPr>
      </w:pPr>
      <w:r w:rsidRPr="00EF62C1">
        <w:rPr>
          <w:rFonts w:cs="Times New Roman"/>
          <w:b/>
          <w:bCs/>
          <w:color w:val="000000"/>
          <w:sz w:val="18"/>
          <w:szCs w:val="18"/>
        </w:rPr>
        <w:t>Проживающие  обязаны:</w:t>
      </w:r>
    </w:p>
    <w:p w:rsidR="005C7D76" w:rsidRPr="00EF62C1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 xml:space="preserve">не покидать Пансионат без разрешения старшего или дежурного администратора, а в случае </w:t>
      </w:r>
      <w:r w:rsidRPr="00EF62C1">
        <w:rPr>
          <w:rFonts w:cs="Times New Roman"/>
          <w:color w:val="000000"/>
          <w:sz w:val="18"/>
          <w:szCs w:val="18"/>
        </w:rPr>
        <w:lastRenderedPageBreak/>
        <w:t>долгосрочного отпуска - без письменного заявления, согласованного генеральным директором;</w:t>
      </w:r>
    </w:p>
    <w:p w:rsidR="005C7D76" w:rsidRPr="00EF62C1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 xml:space="preserve">производить утюжку белья, чистку одежды и обуви, курить строго в отведенных местах; </w:t>
      </w:r>
    </w:p>
    <w:p w:rsidR="005C7D76" w:rsidRPr="00EF62C1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быть выдержанными и корректными в общении с обслуживающим персоналом и проживающими;</w:t>
      </w:r>
    </w:p>
    <w:p w:rsidR="005C7D76" w:rsidRPr="00EF62C1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добровольно возмещать материальный ущерб, нанесенный Пансионату противоправными действиями.</w:t>
      </w:r>
    </w:p>
    <w:p w:rsidR="005C7D76" w:rsidRPr="00EF62C1" w:rsidRDefault="005C7D76" w:rsidP="005C7D76">
      <w:pPr>
        <w:jc w:val="center"/>
        <w:rPr>
          <w:rFonts w:cs="Times New Roman"/>
          <w:b/>
          <w:color w:val="000000"/>
          <w:sz w:val="18"/>
          <w:szCs w:val="18"/>
        </w:rPr>
      </w:pPr>
    </w:p>
    <w:p w:rsidR="005C7D76" w:rsidRPr="00EF62C1" w:rsidRDefault="005C7D76" w:rsidP="005C7D76">
      <w:pPr>
        <w:jc w:val="center"/>
        <w:rPr>
          <w:rFonts w:cs="Times New Roman"/>
          <w:b/>
          <w:color w:val="000000"/>
          <w:sz w:val="18"/>
          <w:szCs w:val="18"/>
        </w:rPr>
      </w:pPr>
      <w:r w:rsidRPr="00EF62C1">
        <w:rPr>
          <w:rFonts w:cs="Times New Roman"/>
          <w:b/>
          <w:color w:val="000000"/>
          <w:sz w:val="18"/>
          <w:szCs w:val="18"/>
        </w:rPr>
        <w:t>Проживающим в Пансионате, предоставляется:</w:t>
      </w:r>
    </w:p>
    <w:p w:rsidR="005C7D76" w:rsidRPr="00EF62C1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жилая комната (часть жилой комнаты) с мебелью и инвентарем (кровать, тумбочка, стол, стул, шкаф (часть шкафа), прибор для воды);</w:t>
      </w:r>
    </w:p>
    <w:p w:rsidR="005C7D76" w:rsidRPr="00EF62C1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одежда, обувь, белье, постельные принадлежности и другие предметы в соответствии с утвержденными в установленном порядке нормами;</w:t>
      </w:r>
    </w:p>
    <w:p w:rsidR="005C7D76" w:rsidRPr="00EF62C1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8"/>
          <w:szCs w:val="18"/>
        </w:rPr>
      </w:pPr>
      <w:r w:rsidRPr="00EF62C1">
        <w:rPr>
          <w:rFonts w:cs="Times New Roman"/>
          <w:color w:val="000000"/>
          <w:sz w:val="18"/>
          <w:szCs w:val="18"/>
        </w:rPr>
        <w:fldChar w:fldCharType="begin"/>
      </w:r>
      <w:r w:rsidRPr="00EF62C1">
        <w:rPr>
          <w:rFonts w:cs="Times New Roman"/>
          <w:color w:val="000000"/>
          <w:sz w:val="18"/>
          <w:szCs w:val="18"/>
        </w:rPr>
        <w:instrText xml:space="preserve"> SYMBOL 183 \f "Symbol" \s 10 \h </w:instrText>
      </w:r>
      <w:r w:rsidRPr="00EF62C1">
        <w:rPr>
          <w:rFonts w:cs="Times New Roman"/>
          <w:color w:val="000000"/>
          <w:sz w:val="18"/>
          <w:szCs w:val="18"/>
        </w:rPr>
        <w:fldChar w:fldCharType="end"/>
      </w:r>
      <w:r w:rsidRPr="00EF62C1">
        <w:rPr>
          <w:rFonts w:cs="Times New Roman"/>
          <w:color w:val="000000"/>
          <w:sz w:val="18"/>
          <w:szCs w:val="18"/>
        </w:rPr>
        <w:tab/>
        <w:t>стакан (чашка, кружка), при необходимости индивидуальные предметы ухода (поильник, подкладное судно и др.);</w:t>
      </w:r>
    </w:p>
    <w:p w:rsidR="005C7D76" w:rsidRPr="00B16F0D" w:rsidRDefault="005C7D76" w:rsidP="005C7D76">
      <w:pPr>
        <w:tabs>
          <w:tab w:val="left" w:pos="360"/>
        </w:tabs>
        <w:jc w:val="center"/>
        <w:rPr>
          <w:rFonts w:cs="Times New Roman"/>
          <w:color w:val="000000"/>
          <w:sz w:val="20"/>
          <w:szCs w:val="20"/>
        </w:rPr>
      </w:pPr>
      <w:r w:rsidRPr="00B16F0D">
        <w:rPr>
          <w:rFonts w:cs="Times New Roman"/>
          <w:b/>
          <w:bCs/>
          <w:color w:val="000000"/>
          <w:sz w:val="20"/>
          <w:szCs w:val="20"/>
        </w:rPr>
        <w:t xml:space="preserve">РАСПОРЯДОК ДНЯ ПРОЖИВАЮЩИХ </w:t>
      </w:r>
      <w:r w:rsidRPr="00B16F0D">
        <w:rPr>
          <w:rFonts w:cs="Times New Roman"/>
          <w:b/>
          <w:bCs/>
          <w:caps/>
          <w:color w:val="000000"/>
          <w:sz w:val="20"/>
          <w:szCs w:val="20"/>
        </w:rPr>
        <w:t>в пансионате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1"/>
        <w:gridCol w:w="2901"/>
        <w:gridCol w:w="1148"/>
      </w:tblGrid>
      <w:tr w:rsidR="005C7D76" w:rsidRPr="00EF62C1" w:rsidTr="00590F24">
        <w:trPr>
          <w:tblHeader/>
        </w:trPr>
        <w:tc>
          <w:tcPr>
            <w:tcW w:w="5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rFonts w:cs="Times New Roman"/>
                <w:color w:val="000000"/>
                <w:sz w:val="16"/>
                <w:szCs w:val="16"/>
              </w:rPr>
              <w:t> </w:t>
            </w:r>
            <w:r w:rsidRPr="00EF62C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Мероприятие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rFonts w:cs="Times New Roman"/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rFonts w:cs="Times New Roman"/>
                <w:b/>
                <w:bCs/>
                <w:color w:val="000000"/>
                <w:sz w:val="16"/>
                <w:szCs w:val="16"/>
              </w:rPr>
              <w:t>Время</w:t>
            </w:r>
          </w:p>
        </w:tc>
      </w:tr>
      <w:tr w:rsidR="005C7D76" w:rsidRPr="00EF62C1" w:rsidTr="00590F24">
        <w:trPr>
          <w:trHeight w:hRule="exact" w:val="227"/>
          <w:tblHeader/>
        </w:trPr>
        <w:tc>
          <w:tcPr>
            <w:tcW w:w="591" w:type="dxa"/>
            <w:vAlign w:val="center"/>
          </w:tcPr>
          <w:p w:rsidR="005C7D76" w:rsidRPr="00EF62C1" w:rsidRDefault="005C7D76" w:rsidP="00590F24">
            <w:pPr>
              <w:jc w:val="center"/>
              <w:rPr>
                <w:b/>
                <w:bCs/>
                <w:sz w:val="16"/>
                <w:szCs w:val="16"/>
              </w:rPr>
            </w:pPr>
            <w:r w:rsidRPr="00EF62C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jc w:val="center"/>
              <w:rPr>
                <w:b/>
                <w:bCs/>
                <w:sz w:val="16"/>
                <w:szCs w:val="16"/>
              </w:rPr>
            </w:pPr>
            <w:r w:rsidRPr="00EF62C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jc w:val="center"/>
              <w:rPr>
                <w:b/>
                <w:bCs/>
                <w:sz w:val="16"/>
                <w:szCs w:val="16"/>
              </w:rPr>
            </w:pPr>
            <w:r w:rsidRPr="00EF62C1">
              <w:rPr>
                <w:b/>
                <w:bCs/>
                <w:sz w:val="16"/>
                <w:szCs w:val="16"/>
              </w:rPr>
              <w:t>3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Подъем, санитарно-гигиенические и водные процедуры, утренняя зарядка, приборка кроватей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08:00 - 08:45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Завтрак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09:00 - 09:45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Личное время, прогулка, занятия по интересам, культурные мероприятия, клубная и кружковая работа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09:45 - 12:45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Второй  завтрак (диабет)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11:00 - 11:30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Посещение получателей социальных услуг (рабочие дни)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10:00 – 19:00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Посещение получателей социальных услуг (выходные и праздничные дни)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10:00 – 18:30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Обед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13:00 – 14:00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Тихий час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14:00 - 15:45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Полдник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16:00 - 16:30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rFonts w:cs="Times New Roman"/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Личное время, занятия по интересам, прогулка, клубная работа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16:30 – 18:45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Ужин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19.00-19.45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Свободное время: просмотр телепередач, чтение литературных изданий, прочие увлечения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19:45 - 21:30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Подготовка ко сну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21:30 - 22:00</w:t>
            </w:r>
          </w:p>
        </w:tc>
      </w:tr>
      <w:tr w:rsidR="005C7D76" w:rsidRPr="00EF62C1" w:rsidTr="00590F24">
        <w:tc>
          <w:tcPr>
            <w:tcW w:w="591" w:type="dxa"/>
            <w:vAlign w:val="center"/>
          </w:tcPr>
          <w:p w:rsidR="005C7D76" w:rsidRPr="00EF62C1" w:rsidRDefault="005C7D76" w:rsidP="005C7D76">
            <w:pPr>
              <w:numPr>
                <w:ilvl w:val="0"/>
                <w:numId w:val="1"/>
              </w:numPr>
              <w:shd w:val="clear" w:color="auto" w:fill="FFFFFF"/>
              <w:spacing w:after="0" w:line="300" w:lineRule="atLeast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</w:p>
        </w:tc>
        <w:tc>
          <w:tcPr>
            <w:tcW w:w="5291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spacing w:line="300" w:lineRule="atLeast"/>
              <w:rPr>
                <w:color w:val="000000"/>
                <w:sz w:val="16"/>
                <w:szCs w:val="16"/>
              </w:rPr>
            </w:pPr>
            <w:r w:rsidRPr="00EF62C1">
              <w:rPr>
                <w:color w:val="000000"/>
                <w:sz w:val="16"/>
                <w:szCs w:val="16"/>
              </w:rPr>
              <w:t>Ночной сон</w:t>
            </w:r>
          </w:p>
        </w:tc>
        <w:tc>
          <w:tcPr>
            <w:tcW w:w="1832" w:type="dxa"/>
            <w:vAlign w:val="center"/>
          </w:tcPr>
          <w:p w:rsidR="005C7D76" w:rsidRPr="00EF62C1" w:rsidRDefault="005C7D76" w:rsidP="00590F24">
            <w:pPr>
              <w:shd w:val="clear" w:color="auto" w:fill="FFFFFF"/>
              <w:tabs>
                <w:tab w:val="left" w:pos="275"/>
              </w:tabs>
              <w:spacing w:line="300" w:lineRule="atLeast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EF62C1">
              <w:rPr>
                <w:b/>
                <w:bCs/>
                <w:color w:val="000000"/>
                <w:sz w:val="16"/>
                <w:szCs w:val="16"/>
              </w:rPr>
              <w:t>22:00</w:t>
            </w:r>
          </w:p>
        </w:tc>
      </w:tr>
    </w:tbl>
    <w:p w:rsidR="005C7D76" w:rsidRPr="00B16F0D" w:rsidRDefault="005C7D76" w:rsidP="005C7D76">
      <w:pPr>
        <w:jc w:val="center"/>
        <w:rPr>
          <w:rFonts w:cs="Times New Roman"/>
          <w:b/>
          <w:bCs/>
          <w:color w:val="000000"/>
          <w:sz w:val="20"/>
          <w:szCs w:val="20"/>
        </w:rPr>
      </w:pPr>
      <w:r w:rsidRPr="00B16F0D">
        <w:rPr>
          <w:rFonts w:cs="Times New Roman"/>
          <w:b/>
          <w:bCs/>
          <w:color w:val="000000"/>
          <w:sz w:val="20"/>
          <w:szCs w:val="20"/>
        </w:rPr>
        <w:t>Прекращение предоставления социальных услуг в стационарной форме социального обслуживания производится в следующих случаях:</w:t>
      </w:r>
    </w:p>
    <w:p w:rsidR="005C7D76" w:rsidRPr="00B16F0D" w:rsidRDefault="005C7D76" w:rsidP="005C7D76">
      <w:pPr>
        <w:jc w:val="both"/>
        <w:rPr>
          <w:rFonts w:cs="Times New Roman"/>
          <w:color w:val="000000"/>
          <w:sz w:val="20"/>
          <w:szCs w:val="20"/>
        </w:rPr>
      </w:pPr>
      <w:r w:rsidRPr="00B16F0D">
        <w:rPr>
          <w:rFonts w:cs="Times New Roman"/>
          <w:color w:val="000000"/>
          <w:sz w:val="20"/>
          <w:szCs w:val="20"/>
        </w:rPr>
        <w:t>- По письменному заявлению получателя социальных услуг (его представителя);</w:t>
      </w:r>
    </w:p>
    <w:p w:rsidR="005C7D76" w:rsidRPr="00B16F0D" w:rsidRDefault="005C7D76" w:rsidP="005C7D76">
      <w:pPr>
        <w:jc w:val="both"/>
        <w:rPr>
          <w:rFonts w:cs="Times New Roman"/>
          <w:color w:val="000000"/>
          <w:sz w:val="20"/>
          <w:szCs w:val="20"/>
        </w:rPr>
      </w:pPr>
      <w:r w:rsidRPr="00B16F0D">
        <w:rPr>
          <w:rFonts w:cs="Times New Roman"/>
          <w:color w:val="000000"/>
          <w:sz w:val="20"/>
          <w:szCs w:val="20"/>
        </w:rPr>
        <w:t>- Окончание срока предоставления социальных услуг в соответствии с индивидуальной программой и (или) истечение срока договора о предоставлении социальных услуг;</w:t>
      </w:r>
    </w:p>
    <w:p w:rsidR="005C7D76" w:rsidRPr="00B16F0D" w:rsidRDefault="005C7D76" w:rsidP="005C7D76">
      <w:pPr>
        <w:jc w:val="both"/>
        <w:rPr>
          <w:rFonts w:cs="Times New Roman"/>
          <w:color w:val="000000"/>
          <w:sz w:val="20"/>
          <w:szCs w:val="20"/>
        </w:rPr>
      </w:pPr>
      <w:r w:rsidRPr="00B16F0D">
        <w:rPr>
          <w:rFonts w:cs="Times New Roman"/>
          <w:color w:val="000000"/>
          <w:sz w:val="20"/>
          <w:szCs w:val="20"/>
        </w:rPr>
        <w:t>- Смерти получателя социальных услуг или ликвидации поставщика социальных услуг;</w:t>
      </w:r>
    </w:p>
    <w:p w:rsidR="005C7D76" w:rsidRPr="00B16F0D" w:rsidRDefault="005C7D76" w:rsidP="005C7D76">
      <w:pPr>
        <w:jc w:val="both"/>
        <w:rPr>
          <w:rFonts w:cs="Times New Roman"/>
          <w:color w:val="000000"/>
          <w:sz w:val="20"/>
          <w:szCs w:val="20"/>
        </w:rPr>
      </w:pPr>
      <w:r w:rsidRPr="00B16F0D">
        <w:rPr>
          <w:rFonts w:cs="Times New Roman"/>
          <w:color w:val="000000"/>
          <w:sz w:val="20"/>
          <w:szCs w:val="20"/>
        </w:rPr>
        <w:t>- На основании решения суда о признании гражданина безвестно отсутствующим или умершим;</w:t>
      </w:r>
    </w:p>
    <w:p w:rsidR="005C7D76" w:rsidRPr="00B16F0D" w:rsidRDefault="005C7D76" w:rsidP="005C7D76">
      <w:pPr>
        <w:jc w:val="both"/>
        <w:rPr>
          <w:rFonts w:cs="Times New Roman"/>
          <w:color w:val="000000"/>
          <w:sz w:val="20"/>
          <w:szCs w:val="20"/>
        </w:rPr>
      </w:pPr>
      <w:r w:rsidRPr="00B16F0D">
        <w:rPr>
          <w:rFonts w:cs="Times New Roman"/>
          <w:color w:val="000000"/>
          <w:sz w:val="20"/>
          <w:szCs w:val="20"/>
        </w:rPr>
        <w:t>- Осуждения получателя социальных услуг к отбыванию наказания в виде лишения свободы;</w:t>
      </w:r>
    </w:p>
    <w:p w:rsidR="005C7D76" w:rsidRPr="00B16F0D" w:rsidRDefault="005C7D76" w:rsidP="005C7D76">
      <w:pPr>
        <w:jc w:val="both"/>
        <w:rPr>
          <w:rFonts w:cs="Times New Roman"/>
          <w:color w:val="000000"/>
          <w:sz w:val="20"/>
          <w:szCs w:val="20"/>
        </w:rPr>
      </w:pPr>
      <w:r w:rsidRPr="00B16F0D">
        <w:rPr>
          <w:rFonts w:cs="Times New Roman"/>
          <w:color w:val="000000"/>
          <w:sz w:val="20"/>
          <w:szCs w:val="20"/>
        </w:rPr>
        <w:t>- Возникновения у получателя социальных услуг медицинских противопоказаний к получению социального обслуживания в стационарной форме, подтвержденных заключением уполномоченной медицинской организации.</w:t>
      </w:r>
    </w:p>
    <w:p w:rsidR="005C7D76" w:rsidRPr="008E536A" w:rsidRDefault="005C7D76" w:rsidP="005C7D76">
      <w:pPr>
        <w:tabs>
          <w:tab w:val="left" w:pos="360"/>
        </w:tabs>
        <w:jc w:val="both"/>
        <w:rPr>
          <w:rFonts w:cs="Times New Roman"/>
          <w:color w:val="000000"/>
          <w:sz w:val="10"/>
          <w:szCs w:val="10"/>
        </w:rPr>
      </w:pPr>
      <w:r w:rsidRPr="008E536A">
        <w:rPr>
          <w:rFonts w:cs="Times New Roman"/>
          <w:color w:val="000000"/>
          <w:sz w:val="10"/>
          <w:szCs w:val="10"/>
        </w:rPr>
        <w:t>*Получатели социальных услуг Пансионата, не требующие за собой ухода и наблюдения, убывают к родственникам или знакомым за счет последних и при наличии письменного заявления Получателя социальных услуг, его родственника или его знакомого, с указанием в заявлении обязательства обеспечить содержание, уход и доставку из Пансионата и обратно. Примерный образец заявления находится у специалиста (старшего специалиста) по социальной работе и оформляется в рабочие часы специалистом (старшим специалистом) по социальной работе или дежурным администратором (круглосуточно).</w:t>
      </w:r>
    </w:p>
    <w:p w:rsidR="00375907" w:rsidRDefault="00375907"/>
    <w:sectPr w:rsidR="00375907" w:rsidSect="00EF62C1">
      <w:headerReference w:type="even" r:id="rId5"/>
      <w:headerReference w:type="default" r:id="rId6"/>
      <w:pgSz w:w="11906" w:h="16838"/>
      <w:pgMar w:top="1276" w:right="1416" w:bottom="510" w:left="1134" w:header="709" w:footer="709" w:gutter="0"/>
      <w:cols w:num="2"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19" w:rsidRDefault="00375907" w:rsidP="008B75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1419" w:rsidRDefault="0037590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419" w:rsidRDefault="00375907" w:rsidP="008B75F4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7D76">
      <w:rPr>
        <w:rStyle w:val="a3"/>
        <w:noProof/>
      </w:rPr>
      <w:t>2</w:t>
    </w:r>
    <w:r>
      <w:rPr>
        <w:rStyle w:val="a3"/>
      </w:rPr>
      <w:fldChar w:fldCharType="end"/>
    </w:r>
  </w:p>
  <w:p w:rsidR="00621419" w:rsidRDefault="0037590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8469F"/>
    <w:multiLevelType w:val="hybridMultilevel"/>
    <w:tmpl w:val="C1E4B8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compat>
    <w:useFELayout/>
  </w:compat>
  <w:rsids>
    <w:rsidRoot w:val="005C7D76"/>
    <w:rsid w:val="00375907"/>
    <w:rsid w:val="005C7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5C7D76"/>
  </w:style>
  <w:style w:type="paragraph" w:styleId="a4">
    <w:name w:val="header"/>
    <w:basedOn w:val="a"/>
    <w:link w:val="a5"/>
    <w:rsid w:val="005C7D7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zh-CN"/>
    </w:rPr>
  </w:style>
  <w:style w:type="character" w:customStyle="1" w:styleId="a5">
    <w:name w:val="Верхний колонтитул Знак"/>
    <w:basedOn w:val="a0"/>
    <w:link w:val="a4"/>
    <w:rsid w:val="005C7D76"/>
    <w:rPr>
      <w:rFonts w:ascii="Times New Roman" w:eastAsia="Times New Roman" w:hAnsi="Times New Roman" w:cs="Arial"/>
      <w:sz w:val="24"/>
      <w:szCs w:val="24"/>
      <w:lang w:eastAsia="zh-CN"/>
    </w:rPr>
  </w:style>
  <w:style w:type="character" w:styleId="a6">
    <w:name w:val="Strong"/>
    <w:basedOn w:val="a0"/>
    <w:qFormat/>
    <w:rsid w:val="005C7D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2019-12-18T13:09:00Z</dcterms:created>
  <dcterms:modified xsi:type="dcterms:W3CDTF">2019-12-18T13:10:00Z</dcterms:modified>
</cp:coreProperties>
</file>